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Quicksand" w:cs="Quicksand" w:eastAsia="Quicksand" w:hAnsi="Quicksand"/>
          <w:sz w:val="40"/>
          <w:szCs w:val="40"/>
        </w:rPr>
      </w:pPr>
      <w:bookmarkStart w:colFirst="0" w:colLast="0" w:name="_4a8bphewmpp5" w:id="0"/>
      <w:bookmarkEnd w:id="0"/>
      <w:r w:rsidDel="00000000" w:rsidR="00000000" w:rsidRPr="00000000">
        <w:rPr>
          <w:rFonts w:ascii="Quicksand" w:cs="Quicksand" w:eastAsia="Quicksand" w:hAnsi="Quicksand"/>
          <w:b w:val="1"/>
          <w:sz w:val="40"/>
          <w:szCs w:val="40"/>
          <w:rtl w:val="0"/>
        </w:rPr>
        <w:t xml:space="preserve">Solo taxonomy rubric: </w:t>
      </w:r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Ākonga-led</w:t>
      </w:r>
      <w:commentRangeStart w:id="0"/>
      <w:commentRangeStart w:id="1"/>
      <w:r w:rsidDel="00000000" w:rsidR="00000000" w:rsidRPr="00000000">
        <w:rPr>
          <w:rFonts w:ascii="Quicksand" w:cs="Quicksand" w:eastAsia="Quicksand" w:hAnsi="Quicksand"/>
          <w:sz w:val="40"/>
          <w:szCs w:val="40"/>
          <w:rtl w:val="0"/>
        </w:rPr>
        <w:t xml:space="preserve"> inquiry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666666"/>
          <w:sz w:val="30"/>
          <w:szCs w:val="30"/>
          <w:rtl w:val="0"/>
        </w:rPr>
        <w:t xml:space="preserve">Field trip: </w:t>
      </w:r>
      <w:r w:rsidDel="00000000" w:rsidR="00000000" w:rsidRPr="00000000">
        <w:rPr>
          <w:rFonts w:ascii="Quicksand" w:cs="Quicksand" w:eastAsia="Quicksand" w:hAnsi="Quicksand"/>
          <w:i w:val="1"/>
          <w:color w:val="666666"/>
          <w:sz w:val="30"/>
          <w:szCs w:val="30"/>
          <w:rtl w:val="0"/>
        </w:rPr>
        <w:t xml:space="preserve">What lies beneath? Discovering the secrets of our seabed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icksand" w:cs="Quicksand" w:eastAsia="Quicksand" w:hAnsi="Quicksand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This rubric evaluates ākonga-led inquiry in the context of the </w:t>
      </w:r>
      <w:r w:rsidDel="00000000" w:rsidR="00000000" w:rsidRPr="00000000">
        <w:rPr>
          <w:rFonts w:ascii="Quicksand" w:cs="Quicksand" w:eastAsia="Quicksand" w:hAnsi="Quicksand"/>
          <w:i w:val="1"/>
          <w:rtl w:val="0"/>
        </w:rPr>
        <w:t xml:space="preserve">What lies beneath?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virtual field trip.</w:t>
      </w:r>
    </w:p>
    <w:p w:rsidR="00000000" w:rsidDel="00000000" w:rsidP="00000000" w:rsidRDefault="00000000" w:rsidRPr="00000000" w14:paraId="00000005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Level 1: Prestructural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Yet to select a specific inquiry topic related to seabed mapping, seafloor data application, or a career opportunity in this field.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Yet to identify relevant questions or issues.</w:t>
      </w:r>
    </w:p>
    <w:p w:rsidR="00000000" w:rsidDel="00000000" w:rsidP="00000000" w:rsidRDefault="00000000" w:rsidRPr="00000000" w14:paraId="0000000A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Level 2: Unistructural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Has a general inquiry topic connected to seabed mapping, seafloor data application, or a career opportunity in this field.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Provides basic insights or initial ideas.</w:t>
      </w:r>
    </w:p>
    <w:p w:rsidR="00000000" w:rsidDel="00000000" w:rsidP="00000000" w:rsidRDefault="00000000" w:rsidRPr="00000000" w14:paraId="0000000E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Level 3: Multistructural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Demonstrates critical thinking by selecting an inquiry topic specific to seabed mapping, seafloor data application, or a career opportunity in this field.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Explores this topic with basic research or analysis.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Displays awareness of the context and relevance of the chosen inquiry.</w:t>
      </w:r>
    </w:p>
    <w:p w:rsidR="00000000" w:rsidDel="00000000" w:rsidP="00000000" w:rsidRDefault="00000000" w:rsidRPr="00000000" w14:paraId="00000013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Level 4: Relational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Exhibits strong critical thinking and problem-solving skills when selecting an inquiry topic related to seabed mapping, seafloor data application, or a career opportunity in this field.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Considers various aspects of the chosen inquiry, including scientific, practical, and societal elements.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Provides comprehensive insights and strategies, showcasing a profound understanding of the topic's implications.</w:t>
      </w:r>
    </w:p>
    <w:p w:rsidR="00000000" w:rsidDel="00000000" w:rsidP="00000000" w:rsidRDefault="00000000" w:rsidRPr="00000000" w14:paraId="00000018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Level 5: Extended abstract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Excels in critical thinking and inquiry, demonstrating exceptional depth, creativity, and innovation in the chosen topic in seabed mapping, seafloor data application, or a career opportunity in this field.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Highlights various aspects of the chosen inquiry, including scientific, practical, and societal elements.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Presents a comprehensive, well-supported inquiry that accounts for long-term impact.</w:t>
      </w:r>
    </w:p>
    <w:p w:rsidR="00000000" w:rsidDel="00000000" w:rsidP="00000000" w:rsidRDefault="00000000" w:rsidRPr="00000000" w14:paraId="0000001D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ionna Chester" w:id="0" w:date="2023-11-09T01:08:03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@andrew.penny@core-ed.ac.nz @shelley.hersey@core-ed.ac.nz ok. Brain. officially. hurting</w:t>
      </w:r>
    </w:p>
  </w:comment>
  <w:comment w:author="Andrew Penny" w:id="1" w:date="2023-11-09T19:26:21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this is looking great, Fionna. Not sure what I can add...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sz w:val="20"/>
        <w:szCs w:val="20"/>
        <w:rtl w:val="0"/>
      </w:rPr>
      <w:t xml:space="preserve">©LEARNZ Tātai Aho Rau Core Education Ltd 2023</w:t>
    </w:r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Style w:val="Title"/>
      <w:jc w:val="right"/>
      <w:rPr/>
    </w:pPr>
    <w:bookmarkStart w:colFirst="0" w:colLast="0" w:name="_ojr5mw4hoh6" w:id="1"/>
    <w:bookmarkEnd w:id="1"/>
    <w:r w:rsidDel="00000000" w:rsidR="00000000" w:rsidRPr="00000000">
      <w:rPr/>
      <w:drawing>
        <wp:inline distB="114300" distT="114300" distL="114300" distR="114300">
          <wp:extent cx="2591663" cy="84239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368" l="0" r="0" t="29690"/>
                  <a:stretch>
                    <a:fillRect/>
                  </a:stretch>
                </pic:blipFill>
                <pic:spPr>
                  <a:xfrm>
                    <a:off x="0" y="0"/>
                    <a:ext cx="2591663" cy="8423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434343"/>
        <w:sz w:val="22"/>
        <w:szCs w:val="22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-141.73228346456688" w:firstLine="0"/>
    </w:pPr>
    <w:rPr>
      <w:color w:val="666666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1080" w:firstLine="720"/>
    </w:pPr>
    <w:rPr>
      <w:color w:val="f9423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Rule="auto"/>
    </w:pPr>
    <w:rPr>
      <w:color w:val="66666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