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rFonts w:ascii="Quicksand" w:cs="Quicksand" w:eastAsia="Quicksand" w:hAnsi="Quicksand"/>
        </w:rPr>
      </w:pPr>
      <w:bookmarkStart w:colFirst="0" w:colLast="0" w:name="_eqt69ea6bovp" w:id="0"/>
      <w:bookmarkEnd w:id="0"/>
      <w:r w:rsidDel="00000000" w:rsidR="00000000" w:rsidRPr="00000000">
        <w:rPr>
          <w:rFonts w:ascii="Quicksand" w:cs="Quicksand" w:eastAsia="Quicksand" w:hAnsi="Quicksand"/>
          <w:rtl w:val="0"/>
        </w:rPr>
        <w:t xml:space="preserve">Post trip survey</w:t>
      </w:r>
      <w:r w:rsidDel="00000000" w:rsidR="00000000" w:rsidRPr="00000000">
        <w:rPr>
          <w:rtl w:val="0"/>
        </w:rPr>
      </w:r>
    </w:p>
    <w:p w:rsidR="00000000" w:rsidDel="00000000" w:rsidP="00000000" w:rsidRDefault="00000000" w:rsidRPr="00000000" w14:paraId="00000002">
      <w:pPr>
        <w:pStyle w:val="Subtitle"/>
        <w:rPr>
          <w:b w:val="1"/>
        </w:rPr>
      </w:pPr>
      <w:bookmarkStart w:colFirst="0" w:colLast="0" w:name="_ua624srl0yk9" w:id="1"/>
      <w:bookmarkEnd w:id="1"/>
      <w:r w:rsidDel="00000000" w:rsidR="00000000" w:rsidRPr="00000000">
        <w:rPr>
          <w:rFonts w:ascii="Quicksand" w:cs="Quicksand" w:eastAsia="Quicksand" w:hAnsi="Quicksand"/>
          <w:b w:val="1"/>
          <w:rtl w:val="0"/>
        </w:rPr>
        <w:t xml:space="preserve">Field trip: </w:t>
      </w:r>
      <w:r w:rsidDel="00000000" w:rsidR="00000000" w:rsidRPr="00000000">
        <w:rPr>
          <w:rFonts w:ascii="Quicksand" w:cs="Quicksand" w:eastAsia="Quicksand" w:hAnsi="Quicksand"/>
          <w:i w:val="1"/>
          <w:rtl w:val="0"/>
        </w:rPr>
        <w:t xml:space="preserve">Environmental guardianship in Tamatea Dusky Sound</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rFonts w:ascii="Quicksand" w:cs="Quicksand" w:eastAsia="Quicksand" w:hAnsi="Quicksand"/>
        </w:rPr>
      </w:pPr>
      <w:r w:rsidDel="00000000" w:rsidR="00000000" w:rsidRPr="00000000">
        <w:rPr>
          <w:rFonts w:ascii="Quicksand" w:cs="Quicksand" w:eastAsia="Quicksand" w:hAnsi="Quicksand"/>
          <w:rtl w:val="0"/>
        </w:rPr>
        <w:t xml:space="preserve">The following post-assessment questions are intended to measure the progress and depth of ākonga learning concerning Tamatea Dusky Sound, biodiversity conservation, ecosystems and their capacity to apply this knowledge to practical actions in their own communities. Additionally, these questions will stimulate their thinking about any upcoming conservation-based, student-led inquiry.</w:t>
      </w:r>
    </w:p>
    <w:p w:rsidR="00000000" w:rsidDel="00000000" w:rsidP="00000000" w:rsidRDefault="00000000" w:rsidRPr="00000000" w14:paraId="00000005">
      <w:pPr>
        <w:rPr>
          <w:rFonts w:ascii="Quicksand" w:cs="Quicksand" w:eastAsia="Quicksand" w:hAnsi="Quicksand"/>
        </w:rPr>
      </w:pPr>
      <w:r w:rsidDel="00000000" w:rsidR="00000000" w:rsidRPr="00000000">
        <w:rPr>
          <w:rtl w:val="0"/>
        </w:rPr>
      </w:r>
    </w:p>
    <w:p w:rsidR="00000000" w:rsidDel="00000000" w:rsidP="00000000" w:rsidRDefault="00000000" w:rsidRPr="00000000" w14:paraId="00000006">
      <w:pPr>
        <w:rPr>
          <w:rFonts w:ascii="Quicksand" w:cs="Quicksand" w:eastAsia="Quicksand" w:hAnsi="Quicksand"/>
        </w:rPr>
      </w:pPr>
      <w:r w:rsidDel="00000000" w:rsidR="00000000" w:rsidRPr="00000000">
        <w:rPr>
          <w:rFonts w:ascii="Quicksand" w:cs="Quicksand" w:eastAsia="Quicksand" w:hAnsi="Quicksand"/>
          <w:rtl w:val="0"/>
        </w:rPr>
        <w:t xml:space="preserve">Copy and paste the questions and answers into a platform like Google Forms or Survey Monkey for this activity.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After going on our adventure to Tamatea Dusky Sound, what's one interesting thing you've learned about this beautiful place? (Open ended)</w:t>
      </w:r>
    </w:p>
    <w:p w:rsidR="00000000" w:rsidDel="00000000" w:rsidP="00000000" w:rsidRDefault="00000000" w:rsidRPr="00000000" w14:paraId="00000009">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What do you know about 'biodiversity' after your Tamatea adventure? (Open ended)</w:t>
      </w:r>
    </w:p>
    <w:p w:rsidR="00000000" w:rsidDel="00000000" w:rsidP="00000000" w:rsidRDefault="00000000" w:rsidRPr="00000000" w14:paraId="0000000A">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What do you know about 'ecosystems' now? (Open ended)</w:t>
      </w:r>
    </w:p>
    <w:p w:rsidR="00000000" w:rsidDel="00000000" w:rsidP="00000000" w:rsidRDefault="00000000" w:rsidRPr="00000000" w14:paraId="0000000B">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What is 'kaitiakitanga' and why is it so important? (Open ended)</w:t>
      </w:r>
    </w:p>
    <w:p w:rsidR="00000000" w:rsidDel="00000000" w:rsidP="00000000" w:rsidRDefault="00000000" w:rsidRPr="00000000" w14:paraId="0000000C">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Choose one of the species you met on your Tamatea adventure and describe why it’s an important part of Tamatea Dusky Sound. (Open ended)</w:t>
      </w:r>
    </w:p>
    <w:p w:rsidR="00000000" w:rsidDel="00000000" w:rsidP="00000000" w:rsidRDefault="00000000" w:rsidRPr="00000000" w14:paraId="0000000D">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Why is learning about the cultural heritage of a place like Tamatea Dusky Sound an important part of its conservation?  (Open ended)</w:t>
      </w:r>
    </w:p>
    <w:p w:rsidR="00000000" w:rsidDel="00000000" w:rsidP="00000000" w:rsidRDefault="00000000" w:rsidRPr="00000000" w14:paraId="0000000E">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How can individuals or groups in the community actively contribute to the protection of places like Tamatea Dusky Sound? (Open ended)</w:t>
      </w:r>
    </w:p>
    <w:p w:rsidR="00000000" w:rsidDel="00000000" w:rsidP="00000000" w:rsidRDefault="00000000" w:rsidRPr="00000000" w14:paraId="0000000F">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Now you know more about what it takes to look after an important ecosystem like Tamatea Dusky Sound.  What could you do to help conserve an ecosystem in your local area? (Open ended)</w:t>
      </w:r>
    </w:p>
    <w:p w:rsidR="00000000" w:rsidDel="00000000" w:rsidP="00000000" w:rsidRDefault="00000000" w:rsidRPr="00000000" w14:paraId="00000010">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How are local business people helping to protect Tamatea Dusky Sound? (Open ended)</w:t>
      </w:r>
    </w:p>
    <w:p w:rsidR="00000000" w:rsidDel="00000000" w:rsidP="00000000" w:rsidRDefault="00000000" w:rsidRPr="00000000" w14:paraId="00000011">
      <w:pPr>
        <w:numPr>
          <w:ilvl w:val="0"/>
          <w:numId w:val="1"/>
        </w:numPr>
        <w:spacing w:line="36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How can we all be better at kaitiaki for our natural environment?  (Open ended)</w:t>
      </w:r>
    </w:p>
    <w:p w:rsidR="00000000" w:rsidDel="00000000" w:rsidP="00000000" w:rsidRDefault="00000000" w:rsidRPr="00000000" w14:paraId="00000012">
      <w:pPr>
        <w:rPr/>
      </w:pPr>
      <w:r w:rsidDel="00000000" w:rsidR="00000000" w:rsidRPr="00000000">
        <w:rPr>
          <w:rtl w:val="0"/>
        </w:rPr>
      </w:r>
    </w:p>
    <w:sectPr>
      <w:headerReference r:id="rId6" w:type="default"/>
      <w:footerReference r:id="rId7" w:type="default"/>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sz w:val="18"/>
        <w:szCs w:val="18"/>
        <w:rtl w:val="0"/>
      </w:rPr>
      <w:t xml:space="preserve">©LEARNZ Tātai Aho Rau Core Education Ltd 2023</w:t>
      <w:tab/>
      <w:tab/>
      <w:tab/>
      <w:tab/>
      <w:tab/>
      <w:tab/>
      <w:tab/>
      <w:tab/>
      <w:tab/>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Style w:val="Title"/>
      <w:jc w:val="right"/>
      <w:rPr/>
    </w:pPr>
    <w:bookmarkStart w:colFirst="0" w:colLast="0" w:name="_6h5wz4bt1wpd" w:id="2"/>
    <w:bookmarkEnd w:id="2"/>
    <w:r w:rsidDel="00000000" w:rsidR="00000000" w:rsidRPr="00000000">
      <w:rPr/>
      <w:drawing>
        <wp:inline distB="114300" distT="114300" distL="114300" distR="114300">
          <wp:extent cx="2591663" cy="842391"/>
          <wp:effectExtent b="0" l="0" r="0" t="0"/>
          <wp:docPr id="1" name="image1.png"/>
          <a:graphic>
            <a:graphicData uri="http://schemas.openxmlformats.org/drawingml/2006/picture">
              <pic:pic>
                <pic:nvPicPr>
                  <pic:cNvPr id="0" name="image1.png"/>
                  <pic:cNvPicPr preferRelativeResize="0"/>
                </pic:nvPicPr>
                <pic:blipFill>
                  <a:blip r:embed="rId1"/>
                  <a:srcRect b="24368" l="0" r="0" t="29690"/>
                  <a:stretch>
                    <a:fillRect/>
                  </a:stretch>
                </pic:blipFill>
                <pic:spPr>
                  <a:xfrm>
                    <a:off x="0" y="0"/>
                    <a:ext cx="2591663" cy="842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34343"/>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41.73228346456688" w:firstLine="0"/>
    </w:pPr>
    <w:rPr>
      <w:color w:val="666666"/>
      <w:sz w:val="34"/>
      <w:szCs w:val="34"/>
    </w:rPr>
  </w:style>
  <w:style w:type="paragraph" w:styleId="Heading2">
    <w:name w:val="heading 2"/>
    <w:basedOn w:val="Normal"/>
    <w:next w:val="Normal"/>
    <w:pPr>
      <w:keepNext w:val="1"/>
      <w:keepLines w:val="1"/>
      <w:pageBreakBefore w:val="0"/>
      <w:spacing w:after="0" w:before="360" w:lineRule="auto"/>
      <w:ind w:left="1080" w:firstLine="720"/>
    </w:pPr>
    <w:rPr>
      <w:color w:val="f9423a"/>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0" w:lineRule="auto"/>
    </w:pPr>
    <w:rPr>
      <w:color w:val="666666"/>
      <w:sz w:val="52"/>
      <w:szCs w:val="52"/>
    </w:rPr>
  </w:style>
  <w:style w:type="paragraph" w:styleId="Subtitle">
    <w:name w:val="Subtitle"/>
    <w:basedOn w:val="Normal"/>
    <w:next w:val="Normal"/>
    <w:pPr>
      <w:keepNext w:val="1"/>
      <w:keepLines w:val="1"/>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