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Quicksand" w:cs="Quicksand" w:eastAsia="Quicksand" w:hAnsi="Quicksand"/>
          <w:sz w:val="40"/>
          <w:szCs w:val="40"/>
        </w:rPr>
      </w:pPr>
      <w:bookmarkStart w:colFirst="0" w:colLast="0" w:name="_4a8bphewmpp5" w:id="0"/>
      <w:bookmarkEnd w:id="0"/>
      <w:r w:rsidDel="00000000" w:rsidR="00000000" w:rsidRPr="00000000">
        <w:rPr>
          <w:rFonts w:ascii="Quicksand" w:cs="Quicksand" w:eastAsia="Quicksand" w:hAnsi="Quicksand"/>
          <w:b w:val="1"/>
          <w:sz w:val="40"/>
          <w:szCs w:val="40"/>
          <w:rtl w:val="0"/>
        </w:rPr>
        <w:t xml:space="preserve">Solo taxonomy rubric: </w:t>
      </w:r>
      <w:r w:rsidDel="00000000" w:rsidR="00000000" w:rsidRPr="00000000">
        <w:rPr>
          <w:rFonts w:ascii="Quicksand" w:cs="Quicksand" w:eastAsia="Quicksand" w:hAnsi="Quicksand"/>
          <w:sz w:val="40"/>
          <w:szCs w:val="40"/>
          <w:rtl w:val="0"/>
        </w:rPr>
        <w:t xml:space="preserve">Student-led inquiry</w:t>
      </w:r>
    </w:p>
    <w:p w:rsidR="00000000" w:rsidDel="00000000" w:rsidP="00000000" w:rsidRDefault="00000000" w:rsidRPr="00000000" w14:paraId="00000002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666666"/>
          <w:sz w:val="30"/>
          <w:szCs w:val="30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color w:val="666666"/>
          <w:sz w:val="30"/>
          <w:szCs w:val="30"/>
          <w:rtl w:val="0"/>
        </w:rPr>
        <w:t xml:space="preserve">Environmental guardianship in Tamatea Dusky Sound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This rubric evaluates students' critical thinking and problem-solving skills in local biodiversity and conservation challenges, tracking their development from initial engagement and basic analysis to advanced critical thinking, comprehensive problem-solving, and innovative approaches with long-term considerations. </w:t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1: Prestructural</w:t>
      </w:r>
    </w:p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Yet to demonstrate engagement in critical thinking or problem-solving related to a biodiversity and conservation challenge in the local environment.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Yet to identify any relevant questions or issues.</w:t>
      </w:r>
    </w:p>
    <w:p w:rsidR="00000000" w:rsidDel="00000000" w:rsidP="00000000" w:rsidRDefault="00000000" w:rsidRPr="00000000" w14:paraId="0000000A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2: Unistructural</w:t>
      </w:r>
    </w:p>
    <w:p w:rsidR="00000000" w:rsidDel="00000000" w:rsidP="00000000" w:rsidRDefault="00000000" w:rsidRPr="00000000" w14:paraId="0000000C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Attempts basic critical thinking but yet to demonstrate effective problem-solving skills in their local environmental inquiry.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Identifies a biodiversity or conservation challenge with a basic analysis or proposed solution.</w:t>
      </w:r>
    </w:p>
    <w:p w:rsidR="00000000" w:rsidDel="00000000" w:rsidP="00000000" w:rsidRDefault="00000000" w:rsidRPr="00000000" w14:paraId="0000000F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3: Multistructural</w:t>
      </w:r>
    </w:p>
    <w:p w:rsidR="00000000" w:rsidDel="00000000" w:rsidP="00000000" w:rsidRDefault="00000000" w:rsidRPr="00000000" w14:paraId="00000011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Engages in critical thinking by identifying and exploring a biodiversity and conservation challenge in the local environment.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Attempts to address this challenge with a simplistic solution.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Shows some connections between the challenge and their proposed solution.</w:t>
      </w:r>
    </w:p>
    <w:p w:rsidR="00000000" w:rsidDel="00000000" w:rsidP="00000000" w:rsidRDefault="00000000" w:rsidRPr="00000000" w14:paraId="00000015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4: Relational</w:t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Demonstrates strong critical thinking and problem-solving skills in their local environmental inquiry.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Identifies and analyses a complex biodiversity and conservation challenge, considering both scientific and societal aspects.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Provides a well-thought-out solution or strategy to address this challenge, demonstrating an understanding of potential impacts.</w:t>
      </w:r>
    </w:p>
    <w:p w:rsidR="00000000" w:rsidDel="00000000" w:rsidP="00000000" w:rsidRDefault="00000000" w:rsidRPr="00000000" w14:paraId="0000001B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5: Extended Abstract</w:t>
      </w:r>
    </w:p>
    <w:p w:rsidR="00000000" w:rsidDel="00000000" w:rsidP="00000000" w:rsidRDefault="00000000" w:rsidRPr="00000000" w14:paraId="0000001D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Excels in critical thinking and problem-solving, showing exceptional depth, creativity, and innovation in their local environmental inquiry.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Identifies not only a challenge but also opportunities and an innovative approach to biodiversity and conservation in their local environment.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Presents a comprehensive and well-supported solution that considers long-term consequences and the broader community impact.</w:t>
      </w:r>
    </w:p>
    <w:p w:rsidR="00000000" w:rsidDel="00000000" w:rsidP="00000000" w:rsidRDefault="00000000" w:rsidRPr="00000000" w14:paraId="00000021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Style w:val="Title"/>
      <w:jc w:val="right"/>
      <w:rPr/>
    </w:pPr>
    <w:bookmarkStart w:colFirst="0" w:colLast="0" w:name="_ojr5mw4hoh6" w:id="1"/>
    <w:bookmarkEnd w:id="1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